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492438" w14:textId="7E9E93EB" w:rsidR="000074BB" w:rsidRPr="00563B90" w:rsidRDefault="00F65AB0" w:rsidP="001A53D6">
      <w:pPr>
        <w:spacing w:line="360" w:lineRule="auto"/>
        <w:jc w:val="both"/>
        <w:rPr>
          <w:rFonts w:ascii="Times New Roman" w:hAnsi="Times New Roman" w:cs="Times New Roman"/>
          <w:b/>
          <w:color w:val="000000" w:themeColor="text1"/>
        </w:rPr>
      </w:pPr>
      <w:r w:rsidRPr="00563B90">
        <w:rPr>
          <w:rFonts w:ascii="Times New Roman" w:hAnsi="Times New Roman" w:cs="Times New Roman"/>
          <w:b/>
          <w:color w:val="000000" w:themeColor="text1"/>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563B90" w:rsidRPr="00563B90" w14:paraId="51335FA7" w14:textId="77777777" w:rsidTr="003B2769">
        <w:trPr>
          <w:trHeight w:val="1075"/>
        </w:trPr>
        <w:tc>
          <w:tcPr>
            <w:tcW w:w="3062" w:type="dxa"/>
          </w:tcPr>
          <w:p w14:paraId="386D6331" w14:textId="632208D9" w:rsidR="008B4488" w:rsidRPr="00563B90" w:rsidRDefault="00F65AB0" w:rsidP="001A53D6">
            <w:pPr>
              <w:spacing w:line="360" w:lineRule="auto"/>
              <w:jc w:val="both"/>
              <w:rPr>
                <w:rFonts w:ascii="Times New Roman" w:hAnsi="Times New Roman" w:cs="Times New Roman"/>
                <w:b/>
                <w:bCs/>
                <w:color w:val="000000" w:themeColor="text1"/>
              </w:rPr>
            </w:pPr>
            <w:r w:rsidRPr="00563B90">
              <w:rPr>
                <w:rFonts w:ascii="Times New Roman" w:hAnsi="Times New Roman" w:cs="Times New Roman"/>
                <w:b/>
                <w:bCs/>
                <w:color w:val="000000" w:themeColor="text1"/>
              </w:rPr>
              <w:t>Article Nu</w:t>
            </w:r>
            <w:r w:rsidR="00AF6633" w:rsidRPr="00563B90">
              <w:rPr>
                <w:rFonts w:ascii="Times New Roman" w:hAnsi="Times New Roman" w:cs="Times New Roman"/>
                <w:b/>
                <w:bCs/>
                <w:color w:val="000000" w:themeColor="text1"/>
              </w:rPr>
              <w:t>mber:</w:t>
            </w:r>
            <w:r w:rsidR="00592E03" w:rsidRPr="00563B90">
              <w:rPr>
                <w:rFonts w:ascii="Times New Roman" w:hAnsi="Times New Roman" w:cs="Times New Roman"/>
                <w:b/>
                <w:bCs/>
                <w:color w:val="000000" w:themeColor="text1"/>
              </w:rPr>
              <w:t xml:space="preserve"> </w:t>
            </w:r>
          </w:p>
          <w:p w14:paraId="3DEDC094" w14:textId="7CB7CBD9" w:rsidR="001A53D6" w:rsidRPr="00563B90" w:rsidRDefault="00C70079" w:rsidP="001A53D6">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 xml:space="preserve">  </w:t>
            </w:r>
            <w:r w:rsidRPr="00C70079">
              <w:rPr>
                <w:rFonts w:ascii="Times New Roman" w:hAnsi="Times New Roman" w:cs="Times New Roman"/>
                <w:b/>
                <w:color w:val="000000" w:themeColor="text1"/>
              </w:rPr>
              <w:t>JWHG-2882</w:t>
            </w:r>
          </w:p>
        </w:tc>
        <w:tc>
          <w:tcPr>
            <w:tcW w:w="3600" w:type="dxa"/>
          </w:tcPr>
          <w:p w14:paraId="6E770AE1" w14:textId="367539A1" w:rsidR="005C59E4" w:rsidRPr="00563B90" w:rsidRDefault="003069E0" w:rsidP="00DC7693">
            <w:pPr>
              <w:autoSpaceDE w:val="0"/>
              <w:autoSpaceDN w:val="0"/>
              <w:adjustRightInd w:val="0"/>
              <w:spacing w:after="0" w:line="360" w:lineRule="auto"/>
              <w:jc w:val="center"/>
              <w:rPr>
                <w:rFonts w:ascii="Times New Roman" w:hAnsi="Times New Roman" w:cs="Times New Roman"/>
                <w:b/>
                <w:bCs/>
                <w:color w:val="000000" w:themeColor="text1"/>
                <w:lang w:val="en-GB"/>
              </w:rPr>
            </w:pPr>
            <w:r w:rsidRPr="00563B90">
              <w:rPr>
                <w:rFonts w:ascii="Times New Roman" w:hAnsi="Times New Roman" w:cs="Times New Roman"/>
                <w:b/>
                <w:bCs/>
                <w:color w:val="000000" w:themeColor="text1"/>
                <w:lang w:val="en-GB"/>
              </w:rPr>
              <w:t>Author Name</w:t>
            </w:r>
          </w:p>
          <w:p w14:paraId="0E0051C1" w14:textId="64B04F58" w:rsidR="003069E0" w:rsidRPr="00A77614" w:rsidRDefault="00721CA4" w:rsidP="006C4A07">
            <w:pPr>
              <w:autoSpaceDE w:val="0"/>
              <w:autoSpaceDN w:val="0"/>
              <w:adjustRightInd w:val="0"/>
              <w:spacing w:after="0" w:line="360" w:lineRule="auto"/>
              <w:rPr>
                <w:rFonts w:ascii="Times New Roman" w:hAnsi="Times New Roman" w:cs="Times New Roman"/>
                <w:b/>
                <w:bCs/>
                <w:color w:val="000000" w:themeColor="text1"/>
                <w:lang w:val="en-GB"/>
              </w:rPr>
            </w:pPr>
            <w:r w:rsidRPr="00721CA4">
              <w:rPr>
                <w:rFonts w:ascii="Times New Roman" w:hAnsi="Times New Roman" w:cs="Times New Roman"/>
                <w:b/>
                <w:bCs/>
                <w:color w:val="000000" w:themeColor="text1"/>
                <w:lang w:val="en-GB"/>
              </w:rPr>
              <w:tab/>
            </w:r>
            <w:r w:rsidR="00C70079">
              <w:rPr>
                <w:rFonts w:ascii="Times New Roman" w:hAnsi="Times New Roman" w:cs="Times New Roman"/>
                <w:b/>
                <w:bCs/>
                <w:color w:val="000000" w:themeColor="text1"/>
                <w:lang w:val="en-GB"/>
              </w:rPr>
              <w:t xml:space="preserve">      </w:t>
            </w:r>
            <w:r w:rsidR="00C70079" w:rsidRPr="00C70079">
              <w:rPr>
                <w:rFonts w:ascii="Times New Roman" w:hAnsi="Times New Roman" w:cs="Times New Roman"/>
                <w:b/>
                <w:bCs/>
                <w:color w:val="000000" w:themeColor="text1"/>
                <w:lang w:val="en-GB"/>
              </w:rPr>
              <w:t>Zayat Nawras</w:t>
            </w:r>
          </w:p>
        </w:tc>
        <w:tc>
          <w:tcPr>
            <w:tcW w:w="3510" w:type="dxa"/>
          </w:tcPr>
          <w:p w14:paraId="3D4D1535" w14:textId="581F9B78" w:rsidR="008B4488" w:rsidRPr="00563B90" w:rsidRDefault="00240F9C" w:rsidP="001A53D6">
            <w:pPr>
              <w:spacing w:line="360" w:lineRule="auto"/>
              <w:jc w:val="both"/>
              <w:rPr>
                <w:rFonts w:ascii="Times New Roman" w:hAnsi="Times New Roman" w:cs="Times New Roman"/>
                <w:color w:val="000000" w:themeColor="text1"/>
              </w:rPr>
            </w:pPr>
            <w:r w:rsidRPr="00563B90">
              <w:rPr>
                <w:rFonts w:ascii="Times New Roman" w:hAnsi="Times New Roman" w:cs="Times New Roman"/>
                <w:color w:val="000000" w:themeColor="text1"/>
              </w:rPr>
              <w:t xml:space="preserve"> </w:t>
            </w:r>
          </w:p>
        </w:tc>
      </w:tr>
      <w:tr w:rsidR="00563B90" w:rsidRPr="00563B90" w14:paraId="1E818F0A" w14:textId="77777777" w:rsidTr="007B4727">
        <w:trPr>
          <w:trHeight w:val="413"/>
        </w:trPr>
        <w:tc>
          <w:tcPr>
            <w:tcW w:w="3062" w:type="dxa"/>
          </w:tcPr>
          <w:p w14:paraId="3AE97BDC" w14:textId="6CDD2A31" w:rsidR="008B4488" w:rsidRPr="00563B90" w:rsidRDefault="00AF6633" w:rsidP="001A53D6">
            <w:pPr>
              <w:spacing w:line="360" w:lineRule="auto"/>
              <w:ind w:left="360"/>
              <w:jc w:val="both"/>
              <w:rPr>
                <w:rFonts w:ascii="Times New Roman" w:hAnsi="Times New Roman" w:cs="Times New Roman"/>
                <w:color w:val="000000" w:themeColor="text1"/>
              </w:rPr>
            </w:pPr>
            <w:r w:rsidRPr="00563B90">
              <w:rPr>
                <w:rFonts w:ascii="Times New Roman" w:hAnsi="Times New Roman" w:cs="Times New Roman"/>
                <w:color w:val="000000" w:themeColor="text1"/>
              </w:rPr>
              <w:t>Accept: 1</w:t>
            </w:r>
            <w:r w:rsidR="005A7ACE" w:rsidRPr="00563B90">
              <w:rPr>
                <w:rFonts w:ascii="Times New Roman" w:hAnsi="Times New Roman" w:cs="Times New Roman"/>
                <w:color w:val="000000" w:themeColor="text1"/>
              </w:rPr>
              <w:t xml:space="preserve"> </w:t>
            </w:r>
          </w:p>
        </w:tc>
        <w:tc>
          <w:tcPr>
            <w:tcW w:w="3600" w:type="dxa"/>
          </w:tcPr>
          <w:p w14:paraId="2A4179DF" w14:textId="3707CEA3" w:rsidR="008B4488" w:rsidRPr="00D65A93" w:rsidRDefault="00AF6633" w:rsidP="00C70079">
            <w:pPr>
              <w:pStyle w:val="ListParagraph"/>
              <w:numPr>
                <w:ilvl w:val="0"/>
                <w:numId w:val="14"/>
              </w:numPr>
              <w:spacing w:line="360" w:lineRule="auto"/>
              <w:jc w:val="both"/>
              <w:rPr>
                <w:rFonts w:ascii="Times New Roman" w:hAnsi="Times New Roman" w:cs="Times New Roman"/>
                <w:b/>
                <w:color w:val="000000" w:themeColor="text1"/>
              </w:rPr>
            </w:pPr>
            <w:r w:rsidRPr="00D65A93">
              <w:rPr>
                <w:rFonts w:ascii="Times New Roman" w:hAnsi="Times New Roman" w:cs="Times New Roman"/>
                <w:b/>
                <w:color w:val="000000" w:themeColor="text1"/>
              </w:rPr>
              <w:t>Minor Revision: 2</w:t>
            </w:r>
          </w:p>
        </w:tc>
        <w:tc>
          <w:tcPr>
            <w:tcW w:w="3510" w:type="dxa"/>
          </w:tcPr>
          <w:p w14:paraId="2CED1669" w14:textId="68E69274" w:rsidR="008B4488" w:rsidRPr="00D65A93" w:rsidRDefault="00C70079" w:rsidP="00C70079">
            <w:pPr>
              <w:spacing w:line="360" w:lineRule="auto"/>
              <w:rPr>
                <w:rFonts w:ascii="Times New Roman" w:hAnsi="Times New Roman" w:cs="Times New Roman"/>
                <w:color w:val="000000" w:themeColor="text1"/>
              </w:rPr>
            </w:pPr>
            <w:r>
              <w:rPr>
                <w:rFonts w:ascii="Times New Roman" w:hAnsi="Times New Roman" w:cs="Times New Roman"/>
                <w:color w:val="000000" w:themeColor="text1"/>
              </w:rPr>
              <w:t xml:space="preserve">                 </w:t>
            </w:r>
            <w:r w:rsidR="00AF6633" w:rsidRPr="00D65A93">
              <w:rPr>
                <w:rFonts w:ascii="Times New Roman" w:hAnsi="Times New Roman" w:cs="Times New Roman"/>
                <w:color w:val="000000" w:themeColor="text1"/>
              </w:rPr>
              <w:t>Major Revision: 3</w:t>
            </w:r>
          </w:p>
        </w:tc>
      </w:tr>
      <w:tr w:rsidR="00563B90" w:rsidRPr="00563B90" w14:paraId="12B3DCF4" w14:textId="77777777" w:rsidTr="003B2769">
        <w:trPr>
          <w:trHeight w:val="440"/>
        </w:trPr>
        <w:tc>
          <w:tcPr>
            <w:tcW w:w="3062" w:type="dxa"/>
          </w:tcPr>
          <w:p w14:paraId="6B5944C0" w14:textId="2C73A727" w:rsidR="00AF6633" w:rsidRPr="00563B90" w:rsidRDefault="00FA0A35" w:rsidP="001A53D6">
            <w:pPr>
              <w:spacing w:line="360" w:lineRule="auto"/>
              <w:jc w:val="both"/>
              <w:rPr>
                <w:rFonts w:ascii="Times New Roman" w:hAnsi="Times New Roman" w:cs="Times New Roman"/>
                <w:color w:val="000000" w:themeColor="text1"/>
              </w:rPr>
            </w:pPr>
            <w:r w:rsidRPr="00563B90">
              <w:rPr>
                <w:rFonts w:ascii="Times New Roman" w:hAnsi="Times New Roman" w:cs="Times New Roman"/>
                <w:color w:val="000000" w:themeColor="text1"/>
              </w:rPr>
              <w:t xml:space="preserve">       </w:t>
            </w:r>
            <w:r w:rsidR="00AF6633" w:rsidRPr="00563B90">
              <w:rPr>
                <w:rFonts w:ascii="Times New Roman" w:hAnsi="Times New Roman" w:cs="Times New Roman"/>
                <w:color w:val="000000" w:themeColor="text1"/>
              </w:rPr>
              <w:t>Reject: 4</w:t>
            </w:r>
          </w:p>
        </w:tc>
        <w:tc>
          <w:tcPr>
            <w:tcW w:w="3600" w:type="dxa"/>
          </w:tcPr>
          <w:p w14:paraId="5AAF7CF3" w14:textId="40029F47" w:rsidR="00AF6633" w:rsidRPr="00563B90" w:rsidRDefault="00AF6633" w:rsidP="001465B5">
            <w:pPr>
              <w:spacing w:line="360" w:lineRule="auto"/>
              <w:jc w:val="center"/>
              <w:rPr>
                <w:rFonts w:ascii="Times New Roman" w:hAnsi="Times New Roman" w:cs="Times New Roman"/>
                <w:color w:val="000000" w:themeColor="text1"/>
              </w:rPr>
            </w:pPr>
            <w:r w:rsidRPr="00563B90">
              <w:rPr>
                <w:rFonts w:ascii="Times New Roman" w:hAnsi="Times New Roman" w:cs="Times New Roman"/>
                <w:color w:val="000000" w:themeColor="text1"/>
              </w:rPr>
              <w:t>Re-revision: 5</w:t>
            </w:r>
          </w:p>
        </w:tc>
        <w:tc>
          <w:tcPr>
            <w:tcW w:w="3510" w:type="dxa"/>
          </w:tcPr>
          <w:p w14:paraId="19595238" w14:textId="77777777" w:rsidR="00AF6633" w:rsidRPr="00563B90" w:rsidRDefault="00AF6633" w:rsidP="001465B5">
            <w:pPr>
              <w:spacing w:line="360" w:lineRule="auto"/>
              <w:jc w:val="center"/>
              <w:rPr>
                <w:rFonts w:ascii="Times New Roman" w:hAnsi="Times New Roman" w:cs="Times New Roman"/>
                <w:color w:val="000000" w:themeColor="text1"/>
              </w:rPr>
            </w:pPr>
            <w:r w:rsidRPr="00563B90">
              <w:rPr>
                <w:rFonts w:ascii="Times New Roman" w:hAnsi="Times New Roman" w:cs="Times New Roman"/>
                <w:color w:val="000000" w:themeColor="text1"/>
              </w:rPr>
              <w:t>Poor Quality: 6</w:t>
            </w:r>
          </w:p>
        </w:tc>
      </w:tr>
      <w:tr w:rsidR="00563B90" w:rsidRPr="00563B90" w14:paraId="1EE1E661" w14:textId="77777777" w:rsidTr="00DE24E6">
        <w:trPr>
          <w:trHeight w:val="2240"/>
        </w:trPr>
        <w:tc>
          <w:tcPr>
            <w:tcW w:w="10172" w:type="dxa"/>
            <w:gridSpan w:val="3"/>
          </w:tcPr>
          <w:p w14:paraId="09649181" w14:textId="77777777" w:rsidR="00C70079" w:rsidRDefault="00E9204E" w:rsidP="000A2246">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563B90">
              <w:rPr>
                <w:rFonts w:ascii="Times New Roman" w:eastAsia="Times New Roman" w:hAnsi="Times New Roman" w:cs="Times New Roman"/>
                <w:b/>
                <w:bCs/>
                <w:color w:val="000000" w:themeColor="text1"/>
                <w:shd w:val="clear" w:color="auto" w:fill="FFFFFF"/>
                <w:lang w:val="en-IN" w:eastAsia="en-IN"/>
              </w:rPr>
              <w:t>Title</w:t>
            </w:r>
            <w:r w:rsidR="00A77614">
              <w:rPr>
                <w:rFonts w:ascii="Times New Roman" w:eastAsia="Times New Roman" w:hAnsi="Times New Roman" w:cs="Times New Roman"/>
                <w:b/>
                <w:bCs/>
                <w:color w:val="000000" w:themeColor="text1"/>
                <w:shd w:val="clear" w:color="auto" w:fill="FFFFFF"/>
                <w:lang w:val="en-IN" w:eastAsia="en-IN"/>
              </w:rPr>
              <w:t>:</w:t>
            </w:r>
            <w:r w:rsidR="00CD4D68">
              <w:t xml:space="preserve"> </w:t>
            </w:r>
            <w:r w:rsidR="000D2322" w:rsidRPr="000D2322">
              <w:rPr>
                <w:rFonts w:ascii="Times New Roman" w:eastAsia="Times New Roman" w:hAnsi="Times New Roman" w:cs="Times New Roman"/>
                <w:b/>
                <w:bCs/>
                <w:color w:val="000000" w:themeColor="text1"/>
                <w:shd w:val="clear" w:color="auto" w:fill="FFFFFF"/>
                <w:lang w:val="en-IN" w:eastAsia="en-IN"/>
              </w:rPr>
              <w:t>Lateral, anterior, posterior displacement of uterus and effect on dysmenorrhea</w:t>
            </w:r>
          </w:p>
          <w:p w14:paraId="33C40BD9" w14:textId="70F9C04C" w:rsidR="000A2246" w:rsidRDefault="00140858" w:rsidP="00776682">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563B90">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563B90">
              <w:rPr>
                <w:rFonts w:ascii="Times New Roman" w:eastAsia="Times New Roman" w:hAnsi="Times New Roman" w:cs="Times New Roman"/>
                <w:bCs/>
                <w:color w:val="000000" w:themeColor="text1"/>
                <w:shd w:val="clear" w:color="auto" w:fill="FFFFFF"/>
                <w:lang w:val="en-IN" w:eastAsia="en-IN"/>
              </w:rPr>
              <w:t>from</w:t>
            </w:r>
            <w:r w:rsidRPr="00563B90">
              <w:rPr>
                <w:rFonts w:ascii="Times New Roman" w:eastAsia="Times New Roman" w:hAnsi="Times New Roman" w:cs="Times New Roman"/>
                <w:bCs/>
                <w:color w:val="000000" w:themeColor="text1"/>
                <w:shd w:val="clear" w:color="auto" w:fill="FFFFFF"/>
                <w:lang w:val="en-IN" w:eastAsia="en-IN"/>
              </w:rPr>
              <w:t xml:space="preserve"> Reviewer</w:t>
            </w:r>
            <w:r w:rsidR="0063559D">
              <w:t xml:space="preserve">: </w:t>
            </w:r>
            <w:r w:rsidR="00B15318" w:rsidRPr="00B15318">
              <w:rPr>
                <w:rFonts w:ascii="Times New Roman" w:eastAsia="Times New Roman" w:hAnsi="Times New Roman" w:cs="Times New Roman"/>
                <w:bCs/>
                <w:color w:val="000000" w:themeColor="text1"/>
                <w:shd w:val="clear" w:color="auto" w:fill="FFFFFF"/>
                <w:lang w:val="en-IN" w:eastAsia="en-IN"/>
              </w:rPr>
              <w:t xml:space="preserve">- </w:t>
            </w:r>
            <w:r w:rsidR="000A2246" w:rsidRPr="000A2246">
              <w:rPr>
                <w:rFonts w:ascii="Times New Roman" w:eastAsia="Times New Roman" w:hAnsi="Times New Roman" w:cs="Times New Roman"/>
                <w:bCs/>
                <w:color w:val="000000" w:themeColor="text1"/>
                <w:shd w:val="clear" w:color="auto" w:fill="FFFFFF"/>
                <w:lang w:val="en-IN" w:eastAsia="en-IN"/>
              </w:rPr>
              <w:t>This study was retrospective, which may introduce recall bias. Future studies could be prospective, where participants are followed up over tim</w:t>
            </w:r>
            <w:r w:rsidR="008F2D1D">
              <w:rPr>
                <w:rFonts w:ascii="Times New Roman" w:eastAsia="Times New Roman" w:hAnsi="Times New Roman" w:cs="Times New Roman"/>
                <w:bCs/>
                <w:color w:val="000000" w:themeColor="text1"/>
                <w:shd w:val="clear" w:color="auto" w:fill="FFFFFF"/>
                <w:lang w:val="en-IN" w:eastAsia="en-IN"/>
              </w:rPr>
              <w:t xml:space="preserve">e, to provide more robust data. </w:t>
            </w:r>
            <w:r w:rsidR="00776682" w:rsidRPr="00776682">
              <w:rPr>
                <w:rFonts w:ascii="Times New Roman" w:eastAsia="Times New Roman" w:hAnsi="Times New Roman" w:cs="Times New Roman"/>
                <w:bCs/>
                <w:color w:val="000000" w:themeColor="text1"/>
                <w:shd w:val="clear" w:color="auto" w:fill="FFFFFF"/>
                <w:lang w:val="en-IN" w:eastAsia="en-IN"/>
              </w:rPr>
              <w:t>It is suggested to investigate the potential impact of trea</w:t>
            </w:r>
            <w:r w:rsidR="002C1B39">
              <w:rPr>
                <w:rFonts w:ascii="Times New Roman" w:eastAsia="Times New Roman" w:hAnsi="Times New Roman" w:cs="Times New Roman"/>
                <w:bCs/>
                <w:color w:val="000000" w:themeColor="text1"/>
                <w:shd w:val="clear" w:color="auto" w:fill="FFFFFF"/>
                <w:lang w:val="en-IN" w:eastAsia="en-IN"/>
              </w:rPr>
              <w:t xml:space="preserve">tment on dysmenorrhea severity. </w:t>
            </w:r>
            <w:r w:rsidR="00776682" w:rsidRPr="00776682">
              <w:rPr>
                <w:rFonts w:ascii="Times New Roman" w:eastAsia="Times New Roman" w:hAnsi="Times New Roman" w:cs="Times New Roman"/>
                <w:bCs/>
                <w:color w:val="000000" w:themeColor="text1"/>
                <w:shd w:val="clear" w:color="auto" w:fill="FFFFFF"/>
                <w:lang w:val="en-IN" w:eastAsia="en-IN"/>
              </w:rPr>
              <w:t>Consider potential impact of other factors such as age, BMI, and use of</w:t>
            </w:r>
            <w:r w:rsidR="002C1B39">
              <w:rPr>
                <w:rFonts w:ascii="Times New Roman" w:eastAsia="Times New Roman" w:hAnsi="Times New Roman" w:cs="Times New Roman"/>
                <w:bCs/>
                <w:color w:val="000000" w:themeColor="text1"/>
                <w:shd w:val="clear" w:color="auto" w:fill="FFFFFF"/>
                <w:lang w:val="en-IN" w:eastAsia="en-IN"/>
              </w:rPr>
              <w:t xml:space="preserve"> contraceptives on dysmenorrhea </w:t>
            </w:r>
            <w:r w:rsidR="00776682" w:rsidRPr="00776682">
              <w:rPr>
                <w:rFonts w:ascii="Times New Roman" w:eastAsia="Times New Roman" w:hAnsi="Times New Roman" w:cs="Times New Roman"/>
                <w:bCs/>
                <w:color w:val="000000" w:themeColor="text1"/>
                <w:shd w:val="clear" w:color="auto" w:fill="FFFFFF"/>
                <w:lang w:val="en-IN" w:eastAsia="en-IN"/>
              </w:rPr>
              <w:t>severity.</w:t>
            </w:r>
            <w:r w:rsidR="000A2246" w:rsidRPr="000A2246">
              <w:rPr>
                <w:rFonts w:ascii="Times New Roman" w:eastAsia="Times New Roman" w:hAnsi="Times New Roman" w:cs="Times New Roman"/>
                <w:bCs/>
                <w:color w:val="000000" w:themeColor="text1"/>
                <w:shd w:val="clear" w:color="auto" w:fill="FFFFFF"/>
                <w:lang w:val="en-IN" w:eastAsia="en-IN"/>
              </w:rPr>
              <w:t xml:space="preserve"> The study only investigated dysmenorrhea severity in patients with lateral displacement of the uterus and cervix. Future studies could investigate the impact of uterine displacement on dysmenorrhea severity in a larger and m</w:t>
            </w:r>
            <w:r w:rsidR="008F2D1D">
              <w:rPr>
                <w:rFonts w:ascii="Times New Roman" w:eastAsia="Times New Roman" w:hAnsi="Times New Roman" w:cs="Times New Roman"/>
                <w:bCs/>
                <w:color w:val="000000" w:themeColor="text1"/>
                <w:shd w:val="clear" w:color="auto" w:fill="FFFFFF"/>
                <w:lang w:val="en-IN" w:eastAsia="en-IN"/>
              </w:rPr>
              <w:t xml:space="preserve">ore diverse patient population. </w:t>
            </w:r>
            <w:r w:rsidR="000A2246" w:rsidRPr="000A2246">
              <w:rPr>
                <w:rFonts w:ascii="Times New Roman" w:eastAsia="Times New Roman" w:hAnsi="Times New Roman" w:cs="Times New Roman"/>
                <w:bCs/>
                <w:color w:val="000000" w:themeColor="text1"/>
                <w:shd w:val="clear" w:color="auto" w:fill="FFFFFF"/>
                <w:lang w:val="en-IN" w:eastAsia="en-IN"/>
              </w:rPr>
              <w:t xml:space="preserve">The study highlights the importance of the correct positioning of the uterus in dysmenorrhea management. </w:t>
            </w:r>
          </w:p>
          <w:p w14:paraId="7BBF41B8" w14:textId="27F84CF8" w:rsidR="00F97D10" w:rsidRPr="00F97D10" w:rsidRDefault="00F27AFF" w:rsidP="00F97D10">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Introduction:</w:t>
            </w:r>
            <w:r w:rsidR="00820CBB">
              <w:rPr>
                <w:rFonts w:ascii="Times New Roman" w:eastAsia="Times New Roman" w:hAnsi="Times New Roman" w:cs="Times New Roman"/>
                <w:bCs/>
                <w:color w:val="000000" w:themeColor="text1"/>
                <w:shd w:val="clear" w:color="auto" w:fill="FFFFFF"/>
                <w:lang w:val="en-IN" w:eastAsia="en-IN"/>
              </w:rPr>
              <w:t xml:space="preserve"> </w:t>
            </w:r>
            <w:r w:rsidR="00F97D10" w:rsidRPr="00F97D10">
              <w:rPr>
                <w:rFonts w:ascii="Times New Roman" w:eastAsia="Times New Roman" w:hAnsi="Times New Roman" w:cs="Times New Roman"/>
                <w:bCs/>
                <w:color w:val="000000" w:themeColor="text1"/>
                <w:shd w:val="clear" w:color="auto" w:fill="FFFFFF"/>
                <w:lang w:val="en-IN" w:eastAsia="en-IN"/>
              </w:rPr>
              <w:t>Provide more information about the standard therapies for dysmenorrhea, including non-pharmacological interventions such as heat therapy,</w:t>
            </w:r>
            <w:r w:rsidR="00F97D10">
              <w:rPr>
                <w:rFonts w:ascii="Times New Roman" w:eastAsia="Times New Roman" w:hAnsi="Times New Roman" w:cs="Times New Roman"/>
                <w:bCs/>
                <w:color w:val="000000" w:themeColor="text1"/>
                <w:shd w:val="clear" w:color="auto" w:fill="FFFFFF"/>
                <w:lang w:val="en-IN" w:eastAsia="en-IN"/>
              </w:rPr>
              <w:t xml:space="preserve"> exercise, and dietary changes. Please d</w:t>
            </w:r>
            <w:r w:rsidR="00F97D10" w:rsidRPr="00F97D10">
              <w:rPr>
                <w:rFonts w:ascii="Times New Roman" w:eastAsia="Times New Roman" w:hAnsi="Times New Roman" w:cs="Times New Roman"/>
                <w:bCs/>
                <w:color w:val="000000" w:themeColor="text1"/>
                <w:shd w:val="clear" w:color="auto" w:fill="FFFFFF"/>
                <w:lang w:val="en-IN" w:eastAsia="en-IN"/>
              </w:rPr>
              <w:t>iscuss the efficacy and limitations of these therapies, as well</w:t>
            </w:r>
            <w:r w:rsidR="00F97D10">
              <w:rPr>
                <w:rFonts w:ascii="Times New Roman" w:eastAsia="Times New Roman" w:hAnsi="Times New Roman" w:cs="Times New Roman"/>
                <w:bCs/>
                <w:color w:val="000000" w:themeColor="text1"/>
                <w:shd w:val="clear" w:color="auto" w:fill="FFFFFF"/>
                <w:lang w:val="en-IN" w:eastAsia="en-IN"/>
              </w:rPr>
              <w:t xml:space="preserve"> as any potential side effects. </w:t>
            </w:r>
            <w:r w:rsidR="00F97D10" w:rsidRPr="00F97D10">
              <w:rPr>
                <w:rFonts w:ascii="Times New Roman" w:eastAsia="Times New Roman" w:hAnsi="Times New Roman" w:cs="Times New Roman"/>
                <w:bCs/>
                <w:color w:val="000000" w:themeColor="text1"/>
                <w:shd w:val="clear" w:color="auto" w:fill="FFFFFF"/>
                <w:lang w:val="en-IN" w:eastAsia="en-IN"/>
              </w:rPr>
              <w:t>Address the potential impact of dysmenorrhea on mental health and quality of life, and emphasize the importance of ear</w:t>
            </w:r>
            <w:r w:rsidR="00F97D10">
              <w:rPr>
                <w:rFonts w:ascii="Times New Roman" w:eastAsia="Times New Roman" w:hAnsi="Times New Roman" w:cs="Times New Roman"/>
                <w:bCs/>
                <w:color w:val="000000" w:themeColor="text1"/>
                <w:shd w:val="clear" w:color="auto" w:fill="FFFFFF"/>
                <w:lang w:val="en-IN" w:eastAsia="en-IN"/>
              </w:rPr>
              <w:t>ly intervention and management.</w:t>
            </w:r>
            <w:r w:rsidR="00D51321">
              <w:rPr>
                <w:rFonts w:ascii="Times New Roman" w:eastAsia="Times New Roman" w:hAnsi="Times New Roman" w:cs="Times New Roman"/>
                <w:bCs/>
                <w:color w:val="000000" w:themeColor="text1"/>
                <w:shd w:val="clear" w:color="auto" w:fill="FFFFFF"/>
                <w:lang w:val="en-IN" w:eastAsia="en-IN"/>
              </w:rPr>
              <w:t xml:space="preserve"> </w:t>
            </w:r>
            <w:r w:rsidR="00F97D10" w:rsidRPr="00F97D10">
              <w:rPr>
                <w:rFonts w:ascii="Times New Roman" w:eastAsia="Times New Roman" w:hAnsi="Times New Roman" w:cs="Times New Roman"/>
                <w:bCs/>
                <w:color w:val="000000" w:themeColor="text1"/>
                <w:shd w:val="clear" w:color="auto" w:fill="FFFFFF"/>
                <w:lang w:val="en-IN" w:eastAsia="en-IN"/>
              </w:rPr>
              <w:t>Clarify the role of endometriosis in dysmenorrhea, including the mechanisms by which abnormal uterine contractions and higher concentrations of prostaglandins may contribute to severe menstrual pain.</w:t>
            </w:r>
          </w:p>
          <w:p w14:paraId="07D1A9D4" w14:textId="309B70B9" w:rsidR="00813EED" w:rsidRDefault="005C6119" w:rsidP="00813EED">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Methodology: </w:t>
            </w:r>
            <w:r w:rsidR="00813EED" w:rsidRPr="00813EED">
              <w:rPr>
                <w:rFonts w:ascii="Times New Roman" w:eastAsia="Times New Roman" w:hAnsi="Times New Roman" w:cs="Times New Roman"/>
                <w:bCs/>
                <w:color w:val="000000" w:themeColor="text1"/>
                <w:shd w:val="clear" w:color="auto" w:fill="FFFFFF"/>
                <w:lang w:val="en-IN" w:eastAsia="en-IN"/>
              </w:rPr>
              <w:t xml:space="preserve">The study did not provide information on the demographic characteristics of the sample, such as race and ethnicity. The authors could include this information in future studies to examine if there are any differences in dysmenorrhea prevalence and clinical characteristics </w:t>
            </w:r>
            <w:r w:rsidR="00813EED">
              <w:rPr>
                <w:rFonts w:ascii="Times New Roman" w:eastAsia="Times New Roman" w:hAnsi="Times New Roman" w:cs="Times New Roman"/>
                <w:bCs/>
                <w:color w:val="000000" w:themeColor="text1"/>
                <w:shd w:val="clear" w:color="auto" w:fill="FFFFFF"/>
                <w:lang w:val="en-IN" w:eastAsia="en-IN"/>
              </w:rPr>
              <w:t xml:space="preserve">across different ethnic groups. </w:t>
            </w:r>
            <w:r w:rsidR="00095BCE">
              <w:rPr>
                <w:rFonts w:ascii="Times New Roman" w:eastAsia="Times New Roman" w:hAnsi="Times New Roman" w:cs="Times New Roman"/>
                <w:bCs/>
                <w:color w:val="000000" w:themeColor="text1"/>
                <w:shd w:val="clear" w:color="auto" w:fill="FFFFFF"/>
                <w:lang w:val="en-IN" w:eastAsia="en-IN"/>
              </w:rPr>
              <w:t xml:space="preserve"> </w:t>
            </w:r>
            <w:r w:rsidR="00813EED" w:rsidRPr="00813EED">
              <w:rPr>
                <w:rFonts w:ascii="Times New Roman" w:eastAsia="Times New Roman" w:hAnsi="Times New Roman" w:cs="Times New Roman"/>
                <w:bCs/>
                <w:color w:val="000000" w:themeColor="text1"/>
                <w:shd w:val="clear" w:color="auto" w:fill="FFFFFF"/>
                <w:lang w:val="en-IN" w:eastAsia="en-IN"/>
              </w:rPr>
              <w:t xml:space="preserve">The study relied on patient charts to collect data on dysmenorrhea and cervical and uterine displacements. The authors could consider using more objective measures, such as ultrasonography or MRI, to obtain more accurate measurements of </w:t>
            </w:r>
            <w:r w:rsidR="00813EED">
              <w:rPr>
                <w:rFonts w:ascii="Times New Roman" w:eastAsia="Times New Roman" w:hAnsi="Times New Roman" w:cs="Times New Roman"/>
                <w:bCs/>
                <w:color w:val="000000" w:themeColor="text1"/>
                <w:shd w:val="clear" w:color="auto" w:fill="FFFFFF"/>
                <w:lang w:val="en-IN" w:eastAsia="en-IN"/>
              </w:rPr>
              <w:t xml:space="preserve">cervical and uterine positions. </w:t>
            </w:r>
            <w:r w:rsidR="00813EED" w:rsidRPr="00813EED">
              <w:rPr>
                <w:rFonts w:ascii="Times New Roman" w:eastAsia="Times New Roman" w:hAnsi="Times New Roman" w:cs="Times New Roman"/>
                <w:bCs/>
                <w:color w:val="000000" w:themeColor="text1"/>
                <w:shd w:val="clear" w:color="auto" w:fill="FFFFFF"/>
                <w:lang w:val="en-IN" w:eastAsia="en-IN"/>
              </w:rPr>
              <w:t>The study did not assess the impact of dysmenorrhea on the quality of life of patients. The authors could include this information in future studies to examine the extent to which dysmenorrhea affects daily functioning and activities.</w:t>
            </w:r>
            <w:r w:rsidR="00B604B1">
              <w:rPr>
                <w:rFonts w:ascii="Times New Roman" w:eastAsia="Times New Roman" w:hAnsi="Times New Roman" w:cs="Times New Roman"/>
                <w:bCs/>
                <w:color w:val="000000" w:themeColor="text1"/>
                <w:shd w:val="clear" w:color="auto" w:fill="FFFFFF"/>
                <w:lang w:val="en-IN" w:eastAsia="en-IN"/>
              </w:rPr>
              <w:t xml:space="preserve"> </w:t>
            </w:r>
            <w:r w:rsidR="00813EED" w:rsidRPr="00813EED">
              <w:rPr>
                <w:rFonts w:ascii="Times New Roman" w:eastAsia="Times New Roman" w:hAnsi="Times New Roman" w:cs="Times New Roman"/>
                <w:bCs/>
                <w:color w:val="000000" w:themeColor="text1"/>
                <w:shd w:val="clear" w:color="auto" w:fill="FFFFFF"/>
                <w:lang w:val="en-IN" w:eastAsia="en-IN"/>
              </w:rPr>
              <w:t>The authors could consider conducting clinical trials to evaluate the effectiveness of different treatment options, such as nonsteroidal anti-inflammatory drugs (NSAIDs), hormonal therapies, or surgical interventions.</w:t>
            </w:r>
          </w:p>
          <w:p w14:paraId="70C66EF9" w14:textId="5640406C" w:rsidR="00B604B1" w:rsidRPr="00B604B1" w:rsidRDefault="005C6119" w:rsidP="00B604B1">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lastRenderedPageBreak/>
              <w:t xml:space="preserve">Results: </w:t>
            </w:r>
            <w:r w:rsidR="00B604B1" w:rsidRPr="00B604B1">
              <w:rPr>
                <w:rFonts w:ascii="Times New Roman" w:eastAsia="Times New Roman" w:hAnsi="Times New Roman" w:cs="Times New Roman"/>
                <w:bCs/>
                <w:color w:val="000000" w:themeColor="text1"/>
                <w:shd w:val="clear" w:color="auto" w:fill="FFFFFF"/>
                <w:lang w:val="en-IN" w:eastAsia="en-IN"/>
              </w:rPr>
              <w:t>The study should also consider recruiting patients from multiple centers to increase the diversity of the patient population and avo</w:t>
            </w:r>
            <w:r w:rsidR="009240E9">
              <w:rPr>
                <w:rFonts w:ascii="Times New Roman" w:eastAsia="Times New Roman" w:hAnsi="Times New Roman" w:cs="Times New Roman"/>
                <w:bCs/>
                <w:color w:val="000000" w:themeColor="text1"/>
                <w:shd w:val="clear" w:color="auto" w:fill="FFFFFF"/>
                <w:lang w:val="en-IN" w:eastAsia="en-IN"/>
              </w:rPr>
              <w:t xml:space="preserve">id any possible selection bias. </w:t>
            </w:r>
            <w:r w:rsidR="00B604B1" w:rsidRPr="00B604B1">
              <w:rPr>
                <w:rFonts w:ascii="Times New Roman" w:eastAsia="Times New Roman" w:hAnsi="Times New Roman" w:cs="Times New Roman"/>
                <w:bCs/>
                <w:color w:val="000000" w:themeColor="text1"/>
                <w:shd w:val="clear" w:color="auto" w:fill="FFFFFF"/>
                <w:lang w:val="en-IN" w:eastAsia="en-IN"/>
              </w:rPr>
              <w:t>The study should also consider collecting data on menstrual cycle patterns, such as cycle length and regularity, as these factors could influence dysmenorrhea severity.</w:t>
            </w:r>
          </w:p>
          <w:p w14:paraId="16D83B8E" w14:textId="2CB732C1" w:rsidR="008817DB" w:rsidRPr="008817DB" w:rsidRDefault="00963982" w:rsidP="008817DB">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Discussions: </w:t>
            </w:r>
            <w:r w:rsidR="008817DB" w:rsidRPr="008817DB">
              <w:rPr>
                <w:rFonts w:ascii="Times New Roman" w:eastAsia="Times New Roman" w:hAnsi="Times New Roman" w:cs="Times New Roman"/>
                <w:bCs/>
                <w:color w:val="000000" w:themeColor="text1"/>
                <w:shd w:val="clear" w:color="auto" w:fill="FFFFFF"/>
                <w:lang w:val="en-IN" w:eastAsia="en-IN"/>
              </w:rPr>
              <w:t>The article could benefit from a more detailed explanation of the study design, sampl</w:t>
            </w:r>
            <w:r w:rsidR="008817DB">
              <w:rPr>
                <w:rFonts w:ascii="Times New Roman" w:eastAsia="Times New Roman" w:hAnsi="Times New Roman" w:cs="Times New Roman"/>
                <w:bCs/>
                <w:color w:val="000000" w:themeColor="text1"/>
                <w:shd w:val="clear" w:color="auto" w:fill="FFFFFF"/>
                <w:lang w:val="en-IN" w:eastAsia="en-IN"/>
              </w:rPr>
              <w:t xml:space="preserve">e size, and selection criteria. </w:t>
            </w:r>
            <w:r w:rsidR="008817DB" w:rsidRPr="008817DB">
              <w:rPr>
                <w:rFonts w:ascii="Times New Roman" w:eastAsia="Times New Roman" w:hAnsi="Times New Roman" w:cs="Times New Roman"/>
                <w:bCs/>
                <w:color w:val="000000" w:themeColor="text1"/>
                <w:shd w:val="clear" w:color="auto" w:fill="FFFFFF"/>
                <w:lang w:val="en-IN" w:eastAsia="en-IN"/>
              </w:rPr>
              <w:t>The article could benefit from a more comprehensive literature review, including recent studies and alternative explanations for the findings.</w:t>
            </w:r>
          </w:p>
          <w:p w14:paraId="3B87BA67" w14:textId="4285123B" w:rsidR="000D2322" w:rsidRPr="000D2322" w:rsidRDefault="002874C0" w:rsidP="000D2322">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Conclusions:</w:t>
            </w:r>
            <w:r w:rsidR="00C25462">
              <w:rPr>
                <w:rFonts w:ascii="Times New Roman" w:eastAsia="Times New Roman" w:hAnsi="Times New Roman" w:cs="Times New Roman"/>
                <w:bCs/>
                <w:color w:val="000000" w:themeColor="text1"/>
                <w:shd w:val="clear" w:color="auto" w:fill="FFFFFF"/>
                <w:lang w:val="en-IN" w:eastAsia="en-IN"/>
              </w:rPr>
              <w:t xml:space="preserve"> </w:t>
            </w:r>
            <w:r w:rsidR="000D2322" w:rsidRPr="000D2322">
              <w:rPr>
                <w:rFonts w:ascii="Times New Roman" w:eastAsia="Times New Roman" w:hAnsi="Times New Roman" w:cs="Times New Roman"/>
                <w:bCs/>
                <w:color w:val="000000" w:themeColor="text1"/>
                <w:shd w:val="clear" w:color="auto" w:fill="FFFFFF"/>
                <w:lang w:val="en-IN" w:eastAsia="en-IN"/>
              </w:rPr>
              <w:t>The text should provide more specific details on the differences in pain experienced by individuals with retroverted and anteverted uterus. This would help readers better understand the significance of the condition and the importance of early detection and management.</w:t>
            </w:r>
          </w:p>
          <w:p w14:paraId="50668B8C" w14:textId="77777777" w:rsidR="00437614" w:rsidRDefault="00437614" w:rsidP="00963982">
            <w:pPr>
              <w:spacing w:line="360" w:lineRule="auto"/>
              <w:jc w:val="both"/>
              <w:rPr>
                <w:rFonts w:ascii="Times New Roman" w:eastAsia="Times New Roman" w:hAnsi="Times New Roman" w:cs="Times New Roman"/>
                <w:bCs/>
                <w:color w:val="000000" w:themeColor="text1"/>
                <w:shd w:val="clear" w:color="auto" w:fill="FFFFFF"/>
                <w:lang w:val="en-IN" w:eastAsia="en-IN"/>
              </w:rPr>
            </w:pPr>
          </w:p>
          <w:p w14:paraId="387941E6" w14:textId="28153387" w:rsidR="0049531E" w:rsidRPr="003810EE" w:rsidRDefault="00DE24E6" w:rsidP="00963982">
            <w:pPr>
              <w:spacing w:line="360" w:lineRule="auto"/>
              <w:jc w:val="both"/>
              <w:rPr>
                <w:rFonts w:ascii="Times New Roman" w:hAnsi="Times New Roman" w:cs="Times New Roman"/>
                <w:color w:val="000000" w:themeColor="text1"/>
              </w:rPr>
            </w:pPr>
            <w:bookmarkStart w:id="0" w:name="_GoBack"/>
            <w:bookmarkEnd w:id="0"/>
            <w:r w:rsidRPr="00563B90">
              <w:rPr>
                <w:rFonts w:ascii="Times New Roman" w:eastAsia="Times New Roman" w:hAnsi="Times New Roman" w:cs="Times New Roman"/>
                <w:bCs/>
                <w:color w:val="000000" w:themeColor="text1"/>
                <w:shd w:val="clear" w:color="auto" w:fill="FFFFFF"/>
                <w:lang w:val="en-IN" w:eastAsia="en-IN"/>
              </w:rPr>
              <w:t>The article can be publ</w:t>
            </w:r>
            <w:r w:rsidR="003810EE">
              <w:rPr>
                <w:rFonts w:ascii="Times New Roman" w:eastAsia="Times New Roman" w:hAnsi="Times New Roman" w:cs="Times New Roman"/>
                <w:bCs/>
                <w:color w:val="000000" w:themeColor="text1"/>
                <w:shd w:val="clear" w:color="auto" w:fill="FFFFFF"/>
                <w:lang w:val="en-IN" w:eastAsia="en-IN"/>
              </w:rPr>
              <w:t>ished after minor revision.</w:t>
            </w:r>
          </w:p>
        </w:tc>
      </w:tr>
    </w:tbl>
    <w:p w14:paraId="5B4FD833" w14:textId="77777777" w:rsidR="008B4488" w:rsidRPr="00563B90" w:rsidRDefault="008B4488" w:rsidP="001A53D6">
      <w:pPr>
        <w:spacing w:line="360" w:lineRule="auto"/>
        <w:jc w:val="both"/>
        <w:rPr>
          <w:rFonts w:ascii="Times New Roman" w:hAnsi="Times New Roman" w:cs="Times New Roman"/>
          <w:color w:val="000000" w:themeColor="text1"/>
        </w:rPr>
      </w:pPr>
    </w:p>
    <w:sectPr w:rsidR="008B4488" w:rsidRPr="00563B90"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9941DA" w14:textId="77777777" w:rsidR="005A293D" w:rsidRDefault="005A293D" w:rsidP="00F65AB0">
      <w:pPr>
        <w:spacing w:after="0" w:line="240" w:lineRule="auto"/>
      </w:pPr>
      <w:r>
        <w:separator/>
      </w:r>
    </w:p>
  </w:endnote>
  <w:endnote w:type="continuationSeparator" w:id="0">
    <w:p w14:paraId="62B81B2F" w14:textId="77777777" w:rsidR="005A293D" w:rsidRDefault="005A293D"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1C73B5" w14:textId="77777777" w:rsidR="005A293D" w:rsidRDefault="005A293D" w:rsidP="00F65AB0">
      <w:pPr>
        <w:spacing w:after="0" w:line="240" w:lineRule="auto"/>
      </w:pPr>
      <w:r>
        <w:separator/>
      </w:r>
    </w:p>
  </w:footnote>
  <w:footnote w:type="continuationSeparator" w:id="0">
    <w:p w14:paraId="41D08263" w14:textId="77777777" w:rsidR="005A293D" w:rsidRDefault="005A293D" w:rsidP="00F6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A511A"/>
    <w:multiLevelType w:val="hybridMultilevel"/>
    <w:tmpl w:val="55FACBB0"/>
    <w:lvl w:ilvl="0" w:tplc="D9C2766E">
      <w:start w:val="1"/>
      <w:numFmt w:val="decimal"/>
      <w:lvlText w:val="%1."/>
      <w:lvlJc w:val="left"/>
      <w:pPr>
        <w:ind w:left="653" w:hanging="279"/>
      </w:pPr>
      <w:rPr>
        <w:rFonts w:ascii="Calibri" w:eastAsia="Calibri" w:hAnsi="Calibri" w:cs="Calibri" w:hint="default"/>
        <w:w w:val="101"/>
        <w:sz w:val="22"/>
        <w:szCs w:val="22"/>
        <w:lang w:val="en-US" w:eastAsia="en-US" w:bidi="ar-SA"/>
      </w:rPr>
    </w:lvl>
    <w:lvl w:ilvl="1" w:tplc="F24C02F2">
      <w:numFmt w:val="bullet"/>
      <w:lvlText w:val="•"/>
      <w:lvlJc w:val="left"/>
      <w:pPr>
        <w:ind w:left="1640" w:hanging="279"/>
      </w:pPr>
      <w:rPr>
        <w:rFonts w:hint="default"/>
        <w:lang w:val="en-US" w:eastAsia="en-US" w:bidi="ar-SA"/>
      </w:rPr>
    </w:lvl>
    <w:lvl w:ilvl="2" w:tplc="60EE1A30">
      <w:numFmt w:val="bullet"/>
      <w:lvlText w:val="•"/>
      <w:lvlJc w:val="left"/>
      <w:pPr>
        <w:ind w:left="2413" w:hanging="279"/>
      </w:pPr>
      <w:rPr>
        <w:rFonts w:hint="default"/>
        <w:lang w:val="en-US" w:eastAsia="en-US" w:bidi="ar-SA"/>
      </w:rPr>
    </w:lvl>
    <w:lvl w:ilvl="3" w:tplc="1AB84A28">
      <w:numFmt w:val="bullet"/>
      <w:lvlText w:val="•"/>
      <w:lvlJc w:val="left"/>
      <w:pPr>
        <w:ind w:left="3187" w:hanging="279"/>
      </w:pPr>
      <w:rPr>
        <w:rFonts w:hint="default"/>
        <w:lang w:val="en-US" w:eastAsia="en-US" w:bidi="ar-SA"/>
      </w:rPr>
    </w:lvl>
    <w:lvl w:ilvl="4" w:tplc="31CE28FE">
      <w:numFmt w:val="bullet"/>
      <w:lvlText w:val="•"/>
      <w:lvlJc w:val="left"/>
      <w:pPr>
        <w:ind w:left="3961" w:hanging="279"/>
      </w:pPr>
      <w:rPr>
        <w:rFonts w:hint="default"/>
        <w:lang w:val="en-US" w:eastAsia="en-US" w:bidi="ar-SA"/>
      </w:rPr>
    </w:lvl>
    <w:lvl w:ilvl="5" w:tplc="E68C4B48">
      <w:numFmt w:val="bullet"/>
      <w:lvlText w:val="•"/>
      <w:lvlJc w:val="left"/>
      <w:pPr>
        <w:ind w:left="4735" w:hanging="279"/>
      </w:pPr>
      <w:rPr>
        <w:rFonts w:hint="default"/>
        <w:lang w:val="en-US" w:eastAsia="en-US" w:bidi="ar-SA"/>
      </w:rPr>
    </w:lvl>
    <w:lvl w:ilvl="6" w:tplc="7BCEF0EE">
      <w:numFmt w:val="bullet"/>
      <w:lvlText w:val="•"/>
      <w:lvlJc w:val="left"/>
      <w:pPr>
        <w:ind w:left="5509" w:hanging="279"/>
      </w:pPr>
      <w:rPr>
        <w:rFonts w:hint="default"/>
        <w:lang w:val="en-US" w:eastAsia="en-US" w:bidi="ar-SA"/>
      </w:rPr>
    </w:lvl>
    <w:lvl w:ilvl="7" w:tplc="7AF6B8E0">
      <w:numFmt w:val="bullet"/>
      <w:lvlText w:val="•"/>
      <w:lvlJc w:val="left"/>
      <w:pPr>
        <w:ind w:left="6283" w:hanging="279"/>
      </w:pPr>
      <w:rPr>
        <w:rFonts w:hint="default"/>
        <w:lang w:val="en-US" w:eastAsia="en-US" w:bidi="ar-SA"/>
      </w:rPr>
    </w:lvl>
    <w:lvl w:ilvl="8" w:tplc="0B622E4E">
      <w:numFmt w:val="bullet"/>
      <w:lvlText w:val="•"/>
      <w:lvlJc w:val="left"/>
      <w:pPr>
        <w:ind w:left="7057" w:hanging="279"/>
      </w:pPr>
      <w:rPr>
        <w:rFonts w:hint="default"/>
        <w:lang w:val="en-US" w:eastAsia="en-US" w:bidi="ar-SA"/>
      </w:rPr>
    </w:lvl>
  </w:abstractNum>
  <w:abstractNum w:abstractNumId="1" w15:restartNumberingAfterBreak="0">
    <w:nsid w:val="13444590"/>
    <w:multiLevelType w:val="hybridMultilevel"/>
    <w:tmpl w:val="6D1073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8060DA"/>
    <w:multiLevelType w:val="hybridMultilevel"/>
    <w:tmpl w:val="09183670"/>
    <w:lvl w:ilvl="0" w:tplc="1682EDA8">
      <w:start w:val="1"/>
      <w:numFmt w:val="decimal"/>
      <w:lvlText w:val="%1."/>
      <w:lvlJc w:val="left"/>
      <w:pPr>
        <w:ind w:left="720" w:hanging="360"/>
      </w:pPr>
      <w:rPr>
        <w:rFonts w:asciiTheme="minorHAnsi" w:eastAsiaTheme="minorEastAsia" w:hAnsiTheme="minorHAnsi" w:cstheme="minorBidi" w:hint="default"/>
        <w:b w:val="0"/>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8266F0"/>
    <w:multiLevelType w:val="hybridMultilevel"/>
    <w:tmpl w:val="A7B8B5A4"/>
    <w:lvl w:ilvl="0" w:tplc="D5E07E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7" w15:restartNumberingAfterBreak="0">
    <w:nsid w:val="3C7D3B46"/>
    <w:multiLevelType w:val="hybridMultilevel"/>
    <w:tmpl w:val="694E33CA"/>
    <w:lvl w:ilvl="0" w:tplc="8B8C224E">
      <w:start w:val="1"/>
      <w:numFmt w:val="decimal"/>
      <w:lvlText w:val="%1."/>
      <w:lvlJc w:val="left"/>
      <w:pPr>
        <w:ind w:left="720" w:hanging="360"/>
      </w:pPr>
      <w:rPr>
        <w:rFonts w:asciiTheme="minorHAnsi" w:eastAsiaTheme="minorEastAsia" w:hAnsiTheme="minorHAnsi" w:cstheme="minorBidi"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9" w15:restartNumberingAfterBreak="0">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6A1E4008"/>
    <w:multiLevelType w:val="hybridMultilevel"/>
    <w:tmpl w:val="8D5C9EF0"/>
    <w:lvl w:ilvl="0" w:tplc="EE5E3976">
      <w:start w:val="1"/>
      <w:numFmt w:val="bullet"/>
      <w:lvlText w:val=""/>
      <w:lvlJc w:val="left"/>
      <w:pPr>
        <w:ind w:left="1440" w:hanging="360"/>
      </w:pPr>
      <w:rPr>
        <w:rFonts w:ascii="Wingdings" w:hAnsi="Wingdings" w:hint="default"/>
        <w:b/>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1" w15:restartNumberingAfterBreak="0">
    <w:nsid w:val="78F1768E"/>
    <w:multiLevelType w:val="hybridMultilevel"/>
    <w:tmpl w:val="CC185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7A63680C"/>
    <w:multiLevelType w:val="hybridMultilevel"/>
    <w:tmpl w:val="A3C8E2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7CA50B46"/>
    <w:multiLevelType w:val="hybridMultilevel"/>
    <w:tmpl w:val="5F9A05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4"/>
  </w:num>
  <w:num w:numId="3">
    <w:abstractNumId w:val="8"/>
  </w:num>
  <w:num w:numId="4">
    <w:abstractNumId w:val="6"/>
  </w:num>
  <w:num w:numId="5">
    <w:abstractNumId w:val="9"/>
  </w:num>
  <w:num w:numId="6">
    <w:abstractNumId w:val="5"/>
  </w:num>
  <w:num w:numId="7">
    <w:abstractNumId w:val="1"/>
  </w:num>
  <w:num w:numId="8">
    <w:abstractNumId w:val="11"/>
  </w:num>
  <w:num w:numId="9">
    <w:abstractNumId w:val="13"/>
  </w:num>
  <w:num w:numId="10">
    <w:abstractNumId w:val="7"/>
  </w:num>
  <w:num w:numId="11">
    <w:abstractNumId w:val="3"/>
  </w:num>
  <w:num w:numId="12">
    <w:abstractNumId w:val="0"/>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88"/>
    <w:rsid w:val="00001423"/>
    <w:rsid w:val="00005CAF"/>
    <w:rsid w:val="00006441"/>
    <w:rsid w:val="000074BB"/>
    <w:rsid w:val="00007CC7"/>
    <w:rsid w:val="00014C71"/>
    <w:rsid w:val="00017665"/>
    <w:rsid w:val="00020171"/>
    <w:rsid w:val="0002259B"/>
    <w:rsid w:val="00022642"/>
    <w:rsid w:val="000259A0"/>
    <w:rsid w:val="00031CC3"/>
    <w:rsid w:val="000321C7"/>
    <w:rsid w:val="000400DC"/>
    <w:rsid w:val="000431E8"/>
    <w:rsid w:val="00044822"/>
    <w:rsid w:val="000457B6"/>
    <w:rsid w:val="0005082C"/>
    <w:rsid w:val="00051235"/>
    <w:rsid w:val="00053B1E"/>
    <w:rsid w:val="000556B9"/>
    <w:rsid w:val="00057FA1"/>
    <w:rsid w:val="0006387E"/>
    <w:rsid w:val="00065984"/>
    <w:rsid w:val="0006635D"/>
    <w:rsid w:val="0006719C"/>
    <w:rsid w:val="000804F7"/>
    <w:rsid w:val="00080E09"/>
    <w:rsid w:val="000817B5"/>
    <w:rsid w:val="00083DE8"/>
    <w:rsid w:val="000901AD"/>
    <w:rsid w:val="000916ED"/>
    <w:rsid w:val="00095572"/>
    <w:rsid w:val="00095BCE"/>
    <w:rsid w:val="000A1915"/>
    <w:rsid w:val="000A2246"/>
    <w:rsid w:val="000A2DD3"/>
    <w:rsid w:val="000A37DE"/>
    <w:rsid w:val="000A3BEF"/>
    <w:rsid w:val="000B11D3"/>
    <w:rsid w:val="000B1569"/>
    <w:rsid w:val="000B5C65"/>
    <w:rsid w:val="000B657D"/>
    <w:rsid w:val="000B6E05"/>
    <w:rsid w:val="000D2322"/>
    <w:rsid w:val="000D4CD0"/>
    <w:rsid w:val="000D7881"/>
    <w:rsid w:val="000D7CCF"/>
    <w:rsid w:val="000E54F7"/>
    <w:rsid w:val="000E6408"/>
    <w:rsid w:val="000F5630"/>
    <w:rsid w:val="000F5CED"/>
    <w:rsid w:val="00105782"/>
    <w:rsid w:val="00106900"/>
    <w:rsid w:val="00107020"/>
    <w:rsid w:val="00117A8F"/>
    <w:rsid w:val="001231C7"/>
    <w:rsid w:val="00123835"/>
    <w:rsid w:val="00125358"/>
    <w:rsid w:val="00127F1D"/>
    <w:rsid w:val="00130ED4"/>
    <w:rsid w:val="00131DB1"/>
    <w:rsid w:val="00136306"/>
    <w:rsid w:val="00136D61"/>
    <w:rsid w:val="00137641"/>
    <w:rsid w:val="00140858"/>
    <w:rsid w:val="00145DA8"/>
    <w:rsid w:val="001465B5"/>
    <w:rsid w:val="001477C2"/>
    <w:rsid w:val="00150B59"/>
    <w:rsid w:val="00153366"/>
    <w:rsid w:val="001608D1"/>
    <w:rsid w:val="00160F37"/>
    <w:rsid w:val="00164294"/>
    <w:rsid w:val="0016648E"/>
    <w:rsid w:val="00170D72"/>
    <w:rsid w:val="00170E3E"/>
    <w:rsid w:val="00172F34"/>
    <w:rsid w:val="00176BD8"/>
    <w:rsid w:val="00184F10"/>
    <w:rsid w:val="001934E3"/>
    <w:rsid w:val="00196D32"/>
    <w:rsid w:val="001A53D6"/>
    <w:rsid w:val="001B78D9"/>
    <w:rsid w:val="001C1CFA"/>
    <w:rsid w:val="001C69E1"/>
    <w:rsid w:val="001D3231"/>
    <w:rsid w:val="001D4D53"/>
    <w:rsid w:val="001D6421"/>
    <w:rsid w:val="001E0467"/>
    <w:rsid w:val="001E73F5"/>
    <w:rsid w:val="001E7D0D"/>
    <w:rsid w:val="001F1ED3"/>
    <w:rsid w:val="00201F6F"/>
    <w:rsid w:val="00203216"/>
    <w:rsid w:val="00207921"/>
    <w:rsid w:val="0021443D"/>
    <w:rsid w:val="00217DC5"/>
    <w:rsid w:val="00222047"/>
    <w:rsid w:val="0022780F"/>
    <w:rsid w:val="00234EDA"/>
    <w:rsid w:val="00237EE7"/>
    <w:rsid w:val="00240F9C"/>
    <w:rsid w:val="0025198A"/>
    <w:rsid w:val="00252AE9"/>
    <w:rsid w:val="00255E47"/>
    <w:rsid w:val="002565A4"/>
    <w:rsid w:val="00263012"/>
    <w:rsid w:val="00266A59"/>
    <w:rsid w:val="00266BBF"/>
    <w:rsid w:val="00270417"/>
    <w:rsid w:val="00281636"/>
    <w:rsid w:val="002838AA"/>
    <w:rsid w:val="002874C0"/>
    <w:rsid w:val="00287AFD"/>
    <w:rsid w:val="00287D0D"/>
    <w:rsid w:val="00291313"/>
    <w:rsid w:val="002930B6"/>
    <w:rsid w:val="002A61F1"/>
    <w:rsid w:val="002A7451"/>
    <w:rsid w:val="002B1D57"/>
    <w:rsid w:val="002B2EC9"/>
    <w:rsid w:val="002B5986"/>
    <w:rsid w:val="002C1B39"/>
    <w:rsid w:val="002C2387"/>
    <w:rsid w:val="002C6625"/>
    <w:rsid w:val="002D0A93"/>
    <w:rsid w:val="002D0D1F"/>
    <w:rsid w:val="002D3B97"/>
    <w:rsid w:val="002D4562"/>
    <w:rsid w:val="002E41A1"/>
    <w:rsid w:val="002E69E4"/>
    <w:rsid w:val="002E7F20"/>
    <w:rsid w:val="002F4AB6"/>
    <w:rsid w:val="002F6FEB"/>
    <w:rsid w:val="00304310"/>
    <w:rsid w:val="003069E0"/>
    <w:rsid w:val="00316A94"/>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3186"/>
    <w:rsid w:val="003653C6"/>
    <w:rsid w:val="00367FB9"/>
    <w:rsid w:val="003810EE"/>
    <w:rsid w:val="00391FEF"/>
    <w:rsid w:val="00395330"/>
    <w:rsid w:val="003A47E2"/>
    <w:rsid w:val="003A5484"/>
    <w:rsid w:val="003B2769"/>
    <w:rsid w:val="003B4BDE"/>
    <w:rsid w:val="003C1660"/>
    <w:rsid w:val="003C2DA4"/>
    <w:rsid w:val="003C42FF"/>
    <w:rsid w:val="003C520D"/>
    <w:rsid w:val="003C6542"/>
    <w:rsid w:val="003D4DBE"/>
    <w:rsid w:val="003E3470"/>
    <w:rsid w:val="003E40DF"/>
    <w:rsid w:val="003E63CE"/>
    <w:rsid w:val="003E641A"/>
    <w:rsid w:val="003F4FD2"/>
    <w:rsid w:val="0040100D"/>
    <w:rsid w:val="00405713"/>
    <w:rsid w:val="00405B2A"/>
    <w:rsid w:val="00406062"/>
    <w:rsid w:val="004072F1"/>
    <w:rsid w:val="00421829"/>
    <w:rsid w:val="00427E44"/>
    <w:rsid w:val="00427F69"/>
    <w:rsid w:val="00430795"/>
    <w:rsid w:val="00433975"/>
    <w:rsid w:val="00436A3D"/>
    <w:rsid w:val="00437614"/>
    <w:rsid w:val="00442808"/>
    <w:rsid w:val="00445057"/>
    <w:rsid w:val="0045244D"/>
    <w:rsid w:val="00452E67"/>
    <w:rsid w:val="00454DD2"/>
    <w:rsid w:val="00455AD6"/>
    <w:rsid w:val="00462877"/>
    <w:rsid w:val="004725C3"/>
    <w:rsid w:val="004726E9"/>
    <w:rsid w:val="004740BF"/>
    <w:rsid w:val="004839BC"/>
    <w:rsid w:val="004860A8"/>
    <w:rsid w:val="00487297"/>
    <w:rsid w:val="0049531E"/>
    <w:rsid w:val="004A3AA5"/>
    <w:rsid w:val="004A5F8C"/>
    <w:rsid w:val="004A6239"/>
    <w:rsid w:val="004D288A"/>
    <w:rsid w:val="004E3E42"/>
    <w:rsid w:val="004E685A"/>
    <w:rsid w:val="004F39D4"/>
    <w:rsid w:val="004F3E6C"/>
    <w:rsid w:val="004F4330"/>
    <w:rsid w:val="004F787B"/>
    <w:rsid w:val="004F7E12"/>
    <w:rsid w:val="00507DC4"/>
    <w:rsid w:val="005116F8"/>
    <w:rsid w:val="00513B0A"/>
    <w:rsid w:val="00515727"/>
    <w:rsid w:val="00517DEE"/>
    <w:rsid w:val="00522AC7"/>
    <w:rsid w:val="00527526"/>
    <w:rsid w:val="00527645"/>
    <w:rsid w:val="005314B0"/>
    <w:rsid w:val="00532AF9"/>
    <w:rsid w:val="005376EC"/>
    <w:rsid w:val="00540124"/>
    <w:rsid w:val="00541238"/>
    <w:rsid w:val="005527AD"/>
    <w:rsid w:val="00557E5D"/>
    <w:rsid w:val="005636D6"/>
    <w:rsid w:val="00563B90"/>
    <w:rsid w:val="005731C2"/>
    <w:rsid w:val="00574CBB"/>
    <w:rsid w:val="00575594"/>
    <w:rsid w:val="00576D4A"/>
    <w:rsid w:val="00581FF0"/>
    <w:rsid w:val="0058441A"/>
    <w:rsid w:val="00584D8C"/>
    <w:rsid w:val="005921AE"/>
    <w:rsid w:val="00592E03"/>
    <w:rsid w:val="005941DA"/>
    <w:rsid w:val="005970DA"/>
    <w:rsid w:val="005A293D"/>
    <w:rsid w:val="005A4408"/>
    <w:rsid w:val="005A5308"/>
    <w:rsid w:val="005A6CDC"/>
    <w:rsid w:val="005A72D6"/>
    <w:rsid w:val="005A7ACE"/>
    <w:rsid w:val="005B680D"/>
    <w:rsid w:val="005C079B"/>
    <w:rsid w:val="005C09BF"/>
    <w:rsid w:val="005C1091"/>
    <w:rsid w:val="005C355A"/>
    <w:rsid w:val="005C59E4"/>
    <w:rsid w:val="005C6119"/>
    <w:rsid w:val="005D2ABA"/>
    <w:rsid w:val="005D72EB"/>
    <w:rsid w:val="005D7FCF"/>
    <w:rsid w:val="005F145D"/>
    <w:rsid w:val="005F3BA8"/>
    <w:rsid w:val="00600502"/>
    <w:rsid w:val="006019BB"/>
    <w:rsid w:val="00605D63"/>
    <w:rsid w:val="00605F6B"/>
    <w:rsid w:val="00610649"/>
    <w:rsid w:val="006109E9"/>
    <w:rsid w:val="0061104A"/>
    <w:rsid w:val="00622162"/>
    <w:rsid w:val="006303D8"/>
    <w:rsid w:val="0063559D"/>
    <w:rsid w:val="0063636F"/>
    <w:rsid w:val="00641CA9"/>
    <w:rsid w:val="00642770"/>
    <w:rsid w:val="00647C6A"/>
    <w:rsid w:val="00652A7D"/>
    <w:rsid w:val="00653DBF"/>
    <w:rsid w:val="00654530"/>
    <w:rsid w:val="00655FCD"/>
    <w:rsid w:val="00670559"/>
    <w:rsid w:val="006724B5"/>
    <w:rsid w:val="00673863"/>
    <w:rsid w:val="006805DD"/>
    <w:rsid w:val="00680E0D"/>
    <w:rsid w:val="00694802"/>
    <w:rsid w:val="006A0AC2"/>
    <w:rsid w:val="006A1242"/>
    <w:rsid w:val="006B7950"/>
    <w:rsid w:val="006B7994"/>
    <w:rsid w:val="006C00A2"/>
    <w:rsid w:val="006C038F"/>
    <w:rsid w:val="006C0F3F"/>
    <w:rsid w:val="006C379B"/>
    <w:rsid w:val="006C38F6"/>
    <w:rsid w:val="006C4A07"/>
    <w:rsid w:val="006D1E4A"/>
    <w:rsid w:val="006D5594"/>
    <w:rsid w:val="006D5A05"/>
    <w:rsid w:val="006D5D7A"/>
    <w:rsid w:val="006E155C"/>
    <w:rsid w:val="006F0643"/>
    <w:rsid w:val="006F3B31"/>
    <w:rsid w:val="00701237"/>
    <w:rsid w:val="00703112"/>
    <w:rsid w:val="00706B8E"/>
    <w:rsid w:val="00707AFC"/>
    <w:rsid w:val="00713369"/>
    <w:rsid w:val="007154B8"/>
    <w:rsid w:val="00716749"/>
    <w:rsid w:val="00716ECC"/>
    <w:rsid w:val="00717518"/>
    <w:rsid w:val="00717DD7"/>
    <w:rsid w:val="00721CA4"/>
    <w:rsid w:val="00722B4E"/>
    <w:rsid w:val="00723200"/>
    <w:rsid w:val="007242BC"/>
    <w:rsid w:val="00724632"/>
    <w:rsid w:val="00725498"/>
    <w:rsid w:val="00727A8C"/>
    <w:rsid w:val="007339FE"/>
    <w:rsid w:val="00733A6B"/>
    <w:rsid w:val="00734177"/>
    <w:rsid w:val="00740568"/>
    <w:rsid w:val="00740F9E"/>
    <w:rsid w:val="00743CFD"/>
    <w:rsid w:val="00746D0E"/>
    <w:rsid w:val="00751219"/>
    <w:rsid w:val="00751C4B"/>
    <w:rsid w:val="007628E9"/>
    <w:rsid w:val="00764BBE"/>
    <w:rsid w:val="0076574F"/>
    <w:rsid w:val="00766F94"/>
    <w:rsid w:val="00767BB4"/>
    <w:rsid w:val="0077484B"/>
    <w:rsid w:val="00776682"/>
    <w:rsid w:val="00780857"/>
    <w:rsid w:val="00782503"/>
    <w:rsid w:val="00783CC2"/>
    <w:rsid w:val="00785A5B"/>
    <w:rsid w:val="00785C75"/>
    <w:rsid w:val="00790885"/>
    <w:rsid w:val="007942BE"/>
    <w:rsid w:val="007948F6"/>
    <w:rsid w:val="00795063"/>
    <w:rsid w:val="007A0008"/>
    <w:rsid w:val="007A5D74"/>
    <w:rsid w:val="007B4727"/>
    <w:rsid w:val="007C6BEE"/>
    <w:rsid w:val="007D3453"/>
    <w:rsid w:val="007D72F7"/>
    <w:rsid w:val="007E1960"/>
    <w:rsid w:val="007E2EB8"/>
    <w:rsid w:val="007E41E5"/>
    <w:rsid w:val="007E5961"/>
    <w:rsid w:val="007E6637"/>
    <w:rsid w:val="007E7E43"/>
    <w:rsid w:val="007F03CA"/>
    <w:rsid w:val="007F03E1"/>
    <w:rsid w:val="007F0836"/>
    <w:rsid w:val="00802EDD"/>
    <w:rsid w:val="008064AD"/>
    <w:rsid w:val="00812DAE"/>
    <w:rsid w:val="008134EC"/>
    <w:rsid w:val="00813EED"/>
    <w:rsid w:val="008157C8"/>
    <w:rsid w:val="00820CBB"/>
    <w:rsid w:val="00821092"/>
    <w:rsid w:val="0082227C"/>
    <w:rsid w:val="00822A97"/>
    <w:rsid w:val="00823FCD"/>
    <w:rsid w:val="008308CE"/>
    <w:rsid w:val="00833D20"/>
    <w:rsid w:val="008412D2"/>
    <w:rsid w:val="00844E5F"/>
    <w:rsid w:val="008472A2"/>
    <w:rsid w:val="00847796"/>
    <w:rsid w:val="00863ADB"/>
    <w:rsid w:val="00867C9B"/>
    <w:rsid w:val="00874FEE"/>
    <w:rsid w:val="008817DB"/>
    <w:rsid w:val="00882931"/>
    <w:rsid w:val="00886D71"/>
    <w:rsid w:val="0089163A"/>
    <w:rsid w:val="008A3276"/>
    <w:rsid w:val="008B05EE"/>
    <w:rsid w:val="008B4488"/>
    <w:rsid w:val="008B5563"/>
    <w:rsid w:val="008B6FAA"/>
    <w:rsid w:val="008D03F1"/>
    <w:rsid w:val="008D3533"/>
    <w:rsid w:val="008E1089"/>
    <w:rsid w:val="008E22AF"/>
    <w:rsid w:val="008E492C"/>
    <w:rsid w:val="008F2D1D"/>
    <w:rsid w:val="008F5EC9"/>
    <w:rsid w:val="009010B6"/>
    <w:rsid w:val="00903CFC"/>
    <w:rsid w:val="00903E21"/>
    <w:rsid w:val="009108FB"/>
    <w:rsid w:val="00910C93"/>
    <w:rsid w:val="009134DE"/>
    <w:rsid w:val="00914951"/>
    <w:rsid w:val="009162B8"/>
    <w:rsid w:val="00916B2C"/>
    <w:rsid w:val="00923790"/>
    <w:rsid w:val="009240E9"/>
    <w:rsid w:val="00924A45"/>
    <w:rsid w:val="009333C8"/>
    <w:rsid w:val="0093371C"/>
    <w:rsid w:val="009359DF"/>
    <w:rsid w:val="009405AD"/>
    <w:rsid w:val="00942D4E"/>
    <w:rsid w:val="009452B0"/>
    <w:rsid w:val="00952617"/>
    <w:rsid w:val="00955CD2"/>
    <w:rsid w:val="00963982"/>
    <w:rsid w:val="009657F5"/>
    <w:rsid w:val="009727D7"/>
    <w:rsid w:val="00976D27"/>
    <w:rsid w:val="009817FB"/>
    <w:rsid w:val="00982A3B"/>
    <w:rsid w:val="009830A5"/>
    <w:rsid w:val="009931F4"/>
    <w:rsid w:val="009A2B76"/>
    <w:rsid w:val="009A2D7F"/>
    <w:rsid w:val="009A47CF"/>
    <w:rsid w:val="009A4E8E"/>
    <w:rsid w:val="009A72E2"/>
    <w:rsid w:val="009B2AD5"/>
    <w:rsid w:val="009B2BDE"/>
    <w:rsid w:val="009B4875"/>
    <w:rsid w:val="009C0302"/>
    <w:rsid w:val="009C1976"/>
    <w:rsid w:val="009C3B36"/>
    <w:rsid w:val="009C571C"/>
    <w:rsid w:val="009C72D3"/>
    <w:rsid w:val="009E141B"/>
    <w:rsid w:val="009E66B8"/>
    <w:rsid w:val="009F18B7"/>
    <w:rsid w:val="009F2DF4"/>
    <w:rsid w:val="009F5BF1"/>
    <w:rsid w:val="00A01660"/>
    <w:rsid w:val="00A016F7"/>
    <w:rsid w:val="00A1319E"/>
    <w:rsid w:val="00A151D5"/>
    <w:rsid w:val="00A205B5"/>
    <w:rsid w:val="00A22728"/>
    <w:rsid w:val="00A23721"/>
    <w:rsid w:val="00A26A0B"/>
    <w:rsid w:val="00A26A9F"/>
    <w:rsid w:val="00A37F5C"/>
    <w:rsid w:val="00A43C48"/>
    <w:rsid w:val="00A4511C"/>
    <w:rsid w:val="00A546D4"/>
    <w:rsid w:val="00A62DB3"/>
    <w:rsid w:val="00A65E83"/>
    <w:rsid w:val="00A6677E"/>
    <w:rsid w:val="00A67FDE"/>
    <w:rsid w:val="00A70287"/>
    <w:rsid w:val="00A72504"/>
    <w:rsid w:val="00A74AF7"/>
    <w:rsid w:val="00A77614"/>
    <w:rsid w:val="00A807A5"/>
    <w:rsid w:val="00A843C5"/>
    <w:rsid w:val="00A847F1"/>
    <w:rsid w:val="00A94D5D"/>
    <w:rsid w:val="00A960E7"/>
    <w:rsid w:val="00A96C6A"/>
    <w:rsid w:val="00AA1FC0"/>
    <w:rsid w:val="00AA7693"/>
    <w:rsid w:val="00AB707D"/>
    <w:rsid w:val="00AC374C"/>
    <w:rsid w:val="00AC46E7"/>
    <w:rsid w:val="00AC6BD7"/>
    <w:rsid w:val="00AC7AE5"/>
    <w:rsid w:val="00AD3141"/>
    <w:rsid w:val="00AE5C6A"/>
    <w:rsid w:val="00AF316D"/>
    <w:rsid w:val="00AF6633"/>
    <w:rsid w:val="00B146FD"/>
    <w:rsid w:val="00B15318"/>
    <w:rsid w:val="00B21C94"/>
    <w:rsid w:val="00B24647"/>
    <w:rsid w:val="00B32A8A"/>
    <w:rsid w:val="00B347F2"/>
    <w:rsid w:val="00B35DAB"/>
    <w:rsid w:val="00B36778"/>
    <w:rsid w:val="00B36982"/>
    <w:rsid w:val="00B36F84"/>
    <w:rsid w:val="00B47AE6"/>
    <w:rsid w:val="00B54DF5"/>
    <w:rsid w:val="00B56416"/>
    <w:rsid w:val="00B575D0"/>
    <w:rsid w:val="00B604B1"/>
    <w:rsid w:val="00B6477F"/>
    <w:rsid w:val="00B667B9"/>
    <w:rsid w:val="00B70594"/>
    <w:rsid w:val="00B7157F"/>
    <w:rsid w:val="00B803DC"/>
    <w:rsid w:val="00B8066A"/>
    <w:rsid w:val="00B871AA"/>
    <w:rsid w:val="00B95FB7"/>
    <w:rsid w:val="00B97413"/>
    <w:rsid w:val="00BA1436"/>
    <w:rsid w:val="00BB33A3"/>
    <w:rsid w:val="00BB33F8"/>
    <w:rsid w:val="00BB580C"/>
    <w:rsid w:val="00BB6496"/>
    <w:rsid w:val="00BB659B"/>
    <w:rsid w:val="00BC035E"/>
    <w:rsid w:val="00BC4993"/>
    <w:rsid w:val="00BC767D"/>
    <w:rsid w:val="00BC7A74"/>
    <w:rsid w:val="00BD1819"/>
    <w:rsid w:val="00BD5ADD"/>
    <w:rsid w:val="00BE148D"/>
    <w:rsid w:val="00BE1BE2"/>
    <w:rsid w:val="00BE3728"/>
    <w:rsid w:val="00BF0F76"/>
    <w:rsid w:val="00BF199D"/>
    <w:rsid w:val="00BF68C5"/>
    <w:rsid w:val="00C0320B"/>
    <w:rsid w:val="00C11AC0"/>
    <w:rsid w:val="00C12A12"/>
    <w:rsid w:val="00C16DBD"/>
    <w:rsid w:val="00C21D1D"/>
    <w:rsid w:val="00C242DB"/>
    <w:rsid w:val="00C24678"/>
    <w:rsid w:val="00C24704"/>
    <w:rsid w:val="00C24BA2"/>
    <w:rsid w:val="00C25462"/>
    <w:rsid w:val="00C31692"/>
    <w:rsid w:val="00C35218"/>
    <w:rsid w:val="00C35415"/>
    <w:rsid w:val="00C37441"/>
    <w:rsid w:val="00C5151C"/>
    <w:rsid w:val="00C51DFB"/>
    <w:rsid w:val="00C54EE9"/>
    <w:rsid w:val="00C60A17"/>
    <w:rsid w:val="00C635D0"/>
    <w:rsid w:val="00C70079"/>
    <w:rsid w:val="00C70811"/>
    <w:rsid w:val="00C70E6F"/>
    <w:rsid w:val="00C73CB1"/>
    <w:rsid w:val="00C8007C"/>
    <w:rsid w:val="00C830A3"/>
    <w:rsid w:val="00C84A5D"/>
    <w:rsid w:val="00C91694"/>
    <w:rsid w:val="00C96252"/>
    <w:rsid w:val="00CA6140"/>
    <w:rsid w:val="00CB012E"/>
    <w:rsid w:val="00CB53D9"/>
    <w:rsid w:val="00CB75F8"/>
    <w:rsid w:val="00CC0027"/>
    <w:rsid w:val="00CC1F69"/>
    <w:rsid w:val="00CC2D31"/>
    <w:rsid w:val="00CC6E5D"/>
    <w:rsid w:val="00CD4D68"/>
    <w:rsid w:val="00CD7803"/>
    <w:rsid w:val="00CE2071"/>
    <w:rsid w:val="00CF02C6"/>
    <w:rsid w:val="00CF34AE"/>
    <w:rsid w:val="00D009EE"/>
    <w:rsid w:val="00D04009"/>
    <w:rsid w:val="00D139E0"/>
    <w:rsid w:val="00D154FB"/>
    <w:rsid w:val="00D155A9"/>
    <w:rsid w:val="00D1644C"/>
    <w:rsid w:val="00D211DD"/>
    <w:rsid w:val="00D215C7"/>
    <w:rsid w:val="00D25D55"/>
    <w:rsid w:val="00D365C7"/>
    <w:rsid w:val="00D370CF"/>
    <w:rsid w:val="00D411DC"/>
    <w:rsid w:val="00D41341"/>
    <w:rsid w:val="00D415D5"/>
    <w:rsid w:val="00D51321"/>
    <w:rsid w:val="00D64761"/>
    <w:rsid w:val="00D65A93"/>
    <w:rsid w:val="00D92A64"/>
    <w:rsid w:val="00D940FC"/>
    <w:rsid w:val="00DA64E1"/>
    <w:rsid w:val="00DB077D"/>
    <w:rsid w:val="00DB4805"/>
    <w:rsid w:val="00DB4DB7"/>
    <w:rsid w:val="00DB6598"/>
    <w:rsid w:val="00DB7D9F"/>
    <w:rsid w:val="00DC6727"/>
    <w:rsid w:val="00DC6E61"/>
    <w:rsid w:val="00DC7693"/>
    <w:rsid w:val="00DD5175"/>
    <w:rsid w:val="00DD6B57"/>
    <w:rsid w:val="00DD6F7C"/>
    <w:rsid w:val="00DE1583"/>
    <w:rsid w:val="00DE24E6"/>
    <w:rsid w:val="00DF4FE7"/>
    <w:rsid w:val="00DF5992"/>
    <w:rsid w:val="00E1003F"/>
    <w:rsid w:val="00E26DFF"/>
    <w:rsid w:val="00E33FF0"/>
    <w:rsid w:val="00E41D86"/>
    <w:rsid w:val="00E41E12"/>
    <w:rsid w:val="00E420A0"/>
    <w:rsid w:val="00E43E77"/>
    <w:rsid w:val="00E51638"/>
    <w:rsid w:val="00E542EC"/>
    <w:rsid w:val="00E62AFE"/>
    <w:rsid w:val="00E63AB4"/>
    <w:rsid w:val="00E667CC"/>
    <w:rsid w:val="00E700BF"/>
    <w:rsid w:val="00E70F16"/>
    <w:rsid w:val="00E738BD"/>
    <w:rsid w:val="00E81A95"/>
    <w:rsid w:val="00E82C4E"/>
    <w:rsid w:val="00E86BEB"/>
    <w:rsid w:val="00E90BDB"/>
    <w:rsid w:val="00E9204E"/>
    <w:rsid w:val="00E9230E"/>
    <w:rsid w:val="00E963B6"/>
    <w:rsid w:val="00EA0989"/>
    <w:rsid w:val="00EA2200"/>
    <w:rsid w:val="00EA4CE4"/>
    <w:rsid w:val="00EA6373"/>
    <w:rsid w:val="00EB1141"/>
    <w:rsid w:val="00EB2464"/>
    <w:rsid w:val="00EB3E7C"/>
    <w:rsid w:val="00EC02F1"/>
    <w:rsid w:val="00EC2836"/>
    <w:rsid w:val="00EC5C4F"/>
    <w:rsid w:val="00EC5DC2"/>
    <w:rsid w:val="00ED0CFE"/>
    <w:rsid w:val="00ED48CF"/>
    <w:rsid w:val="00ED5DAB"/>
    <w:rsid w:val="00ED60F3"/>
    <w:rsid w:val="00EE4B5E"/>
    <w:rsid w:val="00EE6C65"/>
    <w:rsid w:val="00EF5935"/>
    <w:rsid w:val="00F0701D"/>
    <w:rsid w:val="00F07F37"/>
    <w:rsid w:val="00F11439"/>
    <w:rsid w:val="00F13ED7"/>
    <w:rsid w:val="00F27AFF"/>
    <w:rsid w:val="00F27C8E"/>
    <w:rsid w:val="00F30426"/>
    <w:rsid w:val="00F32957"/>
    <w:rsid w:val="00F41C23"/>
    <w:rsid w:val="00F41DF6"/>
    <w:rsid w:val="00F51601"/>
    <w:rsid w:val="00F53EA8"/>
    <w:rsid w:val="00F56361"/>
    <w:rsid w:val="00F56BDC"/>
    <w:rsid w:val="00F574BC"/>
    <w:rsid w:val="00F60ED0"/>
    <w:rsid w:val="00F625D5"/>
    <w:rsid w:val="00F65AB0"/>
    <w:rsid w:val="00F669EE"/>
    <w:rsid w:val="00F72574"/>
    <w:rsid w:val="00F72935"/>
    <w:rsid w:val="00F76CD6"/>
    <w:rsid w:val="00F86CB3"/>
    <w:rsid w:val="00F870AD"/>
    <w:rsid w:val="00F941CC"/>
    <w:rsid w:val="00F9688A"/>
    <w:rsid w:val="00F97D10"/>
    <w:rsid w:val="00FA0A35"/>
    <w:rsid w:val="00FA131A"/>
    <w:rsid w:val="00FB0ADE"/>
    <w:rsid w:val="00FB253D"/>
    <w:rsid w:val="00FB3860"/>
    <w:rsid w:val="00FB3CDF"/>
    <w:rsid w:val="00FB43D3"/>
    <w:rsid w:val="00FB5370"/>
    <w:rsid w:val="00FC53AD"/>
    <w:rsid w:val="00FD1551"/>
    <w:rsid w:val="00FD5192"/>
    <w:rsid w:val="00FD6243"/>
    <w:rsid w:val="00FE0976"/>
    <w:rsid w:val="00FE5DD5"/>
    <w:rsid w:val="00FF6C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15:docId w15:val="{45C479D1-BC7E-4212-B77E-D2074FC0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94928146">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7087627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52541584">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6412472">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7906672">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8746470">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7895306">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74764184">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9432919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549</Words>
  <Characters>3131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3</cp:revision>
  <dcterms:created xsi:type="dcterms:W3CDTF">2023-05-10T07:57:00Z</dcterms:created>
  <dcterms:modified xsi:type="dcterms:W3CDTF">2023-05-15T09:56:00Z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